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0B7" w14:textId="1C5CD696" w:rsidR="0000413A" w:rsidRPr="001B4960" w:rsidRDefault="0000413A" w:rsidP="0000413A">
      <w:pPr>
        <w:tabs>
          <w:tab w:val="left" w:pos="2127"/>
          <w:tab w:val="left" w:pos="2410"/>
        </w:tabs>
        <w:spacing w:line="400" w:lineRule="exact"/>
        <w:ind w:hanging="1"/>
        <w:jc w:val="center"/>
        <w:rPr>
          <w:rFonts w:eastAsia="標楷體"/>
          <w:b/>
          <w:bCs/>
          <w:sz w:val="32"/>
          <w:szCs w:val="32"/>
        </w:rPr>
      </w:pPr>
      <w:proofErr w:type="gramStart"/>
      <w:r w:rsidRPr="001B4960">
        <w:rPr>
          <w:rFonts w:eastAsia="標楷體"/>
          <w:b/>
          <w:bCs/>
          <w:sz w:val="32"/>
          <w:szCs w:val="32"/>
        </w:rPr>
        <w:t>111</w:t>
      </w:r>
      <w:proofErr w:type="gramEnd"/>
      <w:r w:rsidRPr="001B4960">
        <w:rPr>
          <w:rFonts w:eastAsia="標楷體"/>
          <w:b/>
          <w:bCs/>
          <w:sz w:val="32"/>
          <w:szCs w:val="32"/>
        </w:rPr>
        <w:t>年度中華民國都市計畫技師公會全國聯合會優秀規劃獎</w:t>
      </w:r>
    </w:p>
    <w:p w14:paraId="149507AC" w14:textId="77777777" w:rsidR="0000413A" w:rsidRPr="001B4960" w:rsidRDefault="0000413A" w:rsidP="0000413A">
      <w:pPr>
        <w:tabs>
          <w:tab w:val="left" w:pos="2127"/>
          <w:tab w:val="left" w:pos="2410"/>
        </w:tabs>
        <w:spacing w:line="400" w:lineRule="exact"/>
        <w:ind w:hanging="1"/>
        <w:jc w:val="center"/>
        <w:rPr>
          <w:rFonts w:eastAsia="標楷體"/>
          <w:b/>
          <w:bCs/>
          <w:sz w:val="32"/>
          <w:szCs w:val="32"/>
        </w:rPr>
      </w:pPr>
      <w:r w:rsidRPr="001B4960">
        <w:rPr>
          <w:rFonts w:eastAsia="標楷體"/>
          <w:b/>
          <w:bCs/>
          <w:sz w:val="32"/>
          <w:szCs w:val="32"/>
        </w:rPr>
        <w:t>遴選結果公告</w:t>
      </w:r>
    </w:p>
    <w:p w14:paraId="77E7720B" w14:textId="77777777" w:rsidR="00090BA2" w:rsidRPr="001B4960" w:rsidRDefault="00090BA2" w:rsidP="00137699">
      <w:pPr>
        <w:tabs>
          <w:tab w:val="left" w:pos="2127"/>
          <w:tab w:val="left" w:pos="2410"/>
        </w:tabs>
        <w:spacing w:line="400" w:lineRule="exact"/>
        <w:ind w:left="426" w:hanging="1"/>
        <w:jc w:val="center"/>
        <w:rPr>
          <w:rFonts w:ascii="標楷體" w:eastAsia="標楷體" w:hAnsi="標楷體"/>
          <w:sz w:val="28"/>
          <w:szCs w:val="28"/>
        </w:rPr>
      </w:pPr>
    </w:p>
    <w:p w14:paraId="2A9DF3D1" w14:textId="34028C39" w:rsidR="0000413A" w:rsidRPr="001B4960" w:rsidRDefault="0000413A" w:rsidP="0000413A">
      <w:pPr>
        <w:tabs>
          <w:tab w:val="left" w:pos="2127"/>
          <w:tab w:val="left" w:pos="2410"/>
        </w:tabs>
        <w:snapToGrid w:val="0"/>
        <w:spacing w:beforeLines="50" w:before="180" w:line="320" w:lineRule="atLeast"/>
        <w:ind w:firstLine="567"/>
        <w:jc w:val="both"/>
        <w:rPr>
          <w:rFonts w:eastAsia="標楷體"/>
          <w:sz w:val="28"/>
          <w:szCs w:val="28"/>
        </w:rPr>
      </w:pPr>
      <w:r w:rsidRPr="001B4960">
        <w:rPr>
          <w:rFonts w:eastAsia="標楷體"/>
          <w:sz w:val="28"/>
          <w:szCs w:val="28"/>
        </w:rPr>
        <w:t>中華民國都市計畫技師公會全國聯合會為</w:t>
      </w:r>
      <w:r w:rsidRPr="001B4960">
        <w:rPr>
          <w:rFonts w:eastAsia="標楷體" w:hint="eastAsia"/>
          <w:sz w:val="28"/>
          <w:szCs w:val="28"/>
        </w:rPr>
        <w:t>推動</w:t>
      </w:r>
      <w:r w:rsidRPr="001B4960">
        <w:rPr>
          <w:rFonts w:eastAsia="標楷體"/>
          <w:sz w:val="28"/>
          <w:szCs w:val="28"/>
        </w:rPr>
        <w:t>實務與教學交流，</w:t>
      </w:r>
      <w:r w:rsidRPr="001B4960">
        <w:rPr>
          <w:rFonts w:eastAsia="標楷體" w:hint="eastAsia"/>
          <w:sz w:val="28"/>
          <w:szCs w:val="28"/>
        </w:rPr>
        <w:t>與</w:t>
      </w:r>
      <w:r w:rsidRPr="001B4960">
        <w:rPr>
          <w:rFonts w:eastAsia="標楷體"/>
          <w:sz w:val="28"/>
          <w:szCs w:val="28"/>
        </w:rPr>
        <w:t>中華民國都市計劃學會</w:t>
      </w:r>
      <w:r w:rsidRPr="001B4960">
        <w:rPr>
          <w:rFonts w:eastAsia="標楷體" w:hint="eastAsia"/>
          <w:sz w:val="28"/>
          <w:szCs w:val="28"/>
        </w:rPr>
        <w:t>於</w:t>
      </w:r>
      <w:r w:rsidRPr="001B4960">
        <w:rPr>
          <w:rFonts w:eastAsia="標楷體"/>
          <w:sz w:val="28"/>
          <w:szCs w:val="28"/>
        </w:rPr>
        <w:t>全國規劃</w:t>
      </w:r>
      <w:proofErr w:type="gramStart"/>
      <w:r w:rsidRPr="001B4960">
        <w:rPr>
          <w:rFonts w:eastAsia="標楷體"/>
          <w:sz w:val="28"/>
          <w:szCs w:val="28"/>
        </w:rPr>
        <w:t>系所聯展</w:t>
      </w:r>
      <w:proofErr w:type="gramEnd"/>
      <w:r w:rsidRPr="001B4960">
        <w:rPr>
          <w:rFonts w:eastAsia="標楷體" w:hint="eastAsia"/>
          <w:sz w:val="28"/>
          <w:szCs w:val="28"/>
        </w:rPr>
        <w:t>活動中</w:t>
      </w:r>
      <w:r w:rsidRPr="001B4960">
        <w:rPr>
          <w:rFonts w:eastAsia="標楷體"/>
          <w:sz w:val="28"/>
          <w:szCs w:val="28"/>
        </w:rPr>
        <w:t>，</w:t>
      </w:r>
      <w:r w:rsidRPr="001B4960">
        <w:rPr>
          <w:rFonts w:eastAsia="標楷體" w:hint="eastAsia"/>
          <w:sz w:val="28"/>
          <w:szCs w:val="28"/>
        </w:rPr>
        <w:t>共同</w:t>
      </w:r>
      <w:r w:rsidRPr="001B4960">
        <w:rPr>
          <w:rFonts w:eastAsia="標楷體"/>
          <w:sz w:val="28"/>
          <w:szCs w:val="28"/>
        </w:rPr>
        <w:t>辦理</w:t>
      </w:r>
      <w:r w:rsidRPr="001B4960">
        <w:rPr>
          <w:rFonts w:eastAsia="標楷體" w:hint="eastAsia"/>
          <w:sz w:val="28"/>
          <w:szCs w:val="28"/>
        </w:rPr>
        <w:t>優秀規劃獎之遴選及</w:t>
      </w:r>
      <w:r w:rsidRPr="001B4960">
        <w:rPr>
          <w:rFonts w:eastAsia="標楷體"/>
          <w:sz w:val="28"/>
          <w:szCs w:val="28"/>
        </w:rPr>
        <w:t>授獎工作。今年度（</w:t>
      </w:r>
      <w:r w:rsidRPr="001B4960">
        <w:rPr>
          <w:rFonts w:eastAsia="標楷體"/>
          <w:sz w:val="28"/>
          <w:szCs w:val="28"/>
        </w:rPr>
        <w:t>111</w:t>
      </w:r>
      <w:r w:rsidRPr="001B4960">
        <w:rPr>
          <w:rFonts w:eastAsia="標楷體"/>
          <w:sz w:val="28"/>
          <w:szCs w:val="28"/>
        </w:rPr>
        <w:t>年）計有</w:t>
      </w:r>
      <w:r w:rsidRPr="001B4960">
        <w:rPr>
          <w:rFonts w:eastAsia="標楷體"/>
          <w:sz w:val="28"/>
          <w:szCs w:val="28"/>
        </w:rPr>
        <w:t>13</w:t>
      </w:r>
      <w:r w:rsidRPr="001B4960">
        <w:rPr>
          <w:rFonts w:eastAsia="標楷體"/>
          <w:sz w:val="28"/>
          <w:szCs w:val="28"/>
        </w:rPr>
        <w:t>系所、</w:t>
      </w:r>
      <w:r w:rsidRPr="001B4960">
        <w:rPr>
          <w:rFonts w:eastAsia="標楷體"/>
          <w:sz w:val="28"/>
          <w:szCs w:val="28"/>
        </w:rPr>
        <w:t>26</w:t>
      </w:r>
      <w:r w:rsidRPr="001B4960">
        <w:rPr>
          <w:rFonts w:eastAsia="標楷體"/>
          <w:sz w:val="28"/>
          <w:szCs w:val="28"/>
        </w:rPr>
        <w:t>組學生參與競賽評圖，經本公會遴選委員會（</w:t>
      </w:r>
      <w:r w:rsidRPr="001B4960">
        <w:rPr>
          <w:rFonts w:eastAsia="標楷體" w:hint="eastAsia"/>
          <w:sz w:val="28"/>
          <w:szCs w:val="28"/>
        </w:rPr>
        <w:t>許君薇召集人</w:t>
      </w:r>
      <w:r w:rsidRPr="001B4960">
        <w:rPr>
          <w:rFonts w:eastAsia="標楷體"/>
          <w:sz w:val="28"/>
          <w:szCs w:val="28"/>
        </w:rPr>
        <w:t>、</w:t>
      </w:r>
      <w:r w:rsidRPr="001B4960">
        <w:rPr>
          <w:rFonts w:eastAsia="標楷體" w:hint="eastAsia"/>
          <w:sz w:val="28"/>
          <w:szCs w:val="28"/>
        </w:rPr>
        <w:t>屈恩璽委員</w:t>
      </w:r>
      <w:r w:rsidRPr="001B4960">
        <w:rPr>
          <w:rFonts w:eastAsia="標楷體"/>
          <w:sz w:val="28"/>
          <w:szCs w:val="28"/>
        </w:rPr>
        <w:t>、</w:t>
      </w:r>
      <w:r w:rsidRPr="001B4960">
        <w:rPr>
          <w:rFonts w:eastAsia="標楷體" w:hint="eastAsia"/>
          <w:sz w:val="28"/>
          <w:szCs w:val="28"/>
        </w:rPr>
        <w:t>高立新委員</w:t>
      </w:r>
      <w:r w:rsidRPr="001B4960">
        <w:rPr>
          <w:rFonts w:eastAsia="標楷體"/>
          <w:sz w:val="28"/>
          <w:szCs w:val="28"/>
        </w:rPr>
        <w:t>等三位），就「計畫理念」、「規劃創意」、「分析方法」及「可執行性」等四個指標綜合評量，遴選優秀規劃作品。</w:t>
      </w:r>
    </w:p>
    <w:p w14:paraId="089F65BB" w14:textId="241D1D41" w:rsidR="0000413A" w:rsidRPr="001B4960" w:rsidRDefault="0000413A" w:rsidP="0000413A">
      <w:pPr>
        <w:tabs>
          <w:tab w:val="left" w:pos="2127"/>
          <w:tab w:val="left" w:pos="2410"/>
        </w:tabs>
        <w:snapToGrid w:val="0"/>
        <w:spacing w:beforeLines="50" w:before="180" w:line="320" w:lineRule="atLeast"/>
        <w:ind w:firstLine="567"/>
        <w:jc w:val="both"/>
        <w:rPr>
          <w:rFonts w:eastAsia="標楷體"/>
          <w:sz w:val="28"/>
          <w:szCs w:val="28"/>
        </w:rPr>
      </w:pPr>
      <w:r w:rsidRPr="001B4960">
        <w:rPr>
          <w:rFonts w:eastAsia="標楷體"/>
          <w:sz w:val="28"/>
          <w:szCs w:val="28"/>
        </w:rPr>
        <w:t>遴選程序分兩階段，第一階段考量每所學校規劃重點不同且皆達標準以上，</w:t>
      </w:r>
      <w:r w:rsidRPr="001B4960">
        <w:rPr>
          <w:rFonts w:eastAsia="標楷體"/>
          <w:sz w:val="28"/>
          <w:szCs w:val="28"/>
        </w:rPr>
        <w:t>111</w:t>
      </w:r>
      <w:r w:rsidRPr="001B4960">
        <w:rPr>
          <w:rFonts w:eastAsia="標楷體"/>
          <w:sz w:val="28"/>
          <w:szCs w:val="28"/>
        </w:rPr>
        <w:t>年</w:t>
      </w:r>
      <w:r w:rsidRPr="001B4960">
        <w:rPr>
          <w:rFonts w:eastAsia="標楷體"/>
          <w:sz w:val="28"/>
          <w:szCs w:val="28"/>
        </w:rPr>
        <w:t>5</w:t>
      </w:r>
      <w:r w:rsidRPr="001B4960">
        <w:rPr>
          <w:rFonts w:eastAsia="標楷體"/>
          <w:sz w:val="28"/>
          <w:szCs w:val="28"/>
        </w:rPr>
        <w:t>月</w:t>
      </w:r>
      <w:r w:rsidRPr="001B4960">
        <w:rPr>
          <w:rFonts w:eastAsia="標楷體"/>
          <w:sz w:val="28"/>
          <w:szCs w:val="28"/>
        </w:rPr>
        <w:t>6</w:t>
      </w:r>
      <w:r w:rsidRPr="001B4960">
        <w:rPr>
          <w:rFonts w:eastAsia="標楷體"/>
          <w:sz w:val="28"/>
          <w:szCs w:val="28"/>
        </w:rPr>
        <w:t>日經遴選委員會決議，增額錄取入圍團隊共</w:t>
      </w:r>
      <w:r w:rsidRPr="001B4960">
        <w:rPr>
          <w:rFonts w:eastAsia="標楷體"/>
          <w:sz w:val="28"/>
          <w:szCs w:val="28"/>
        </w:rPr>
        <w:t>12</w:t>
      </w:r>
      <w:r w:rsidRPr="001B4960">
        <w:rPr>
          <w:rFonts w:eastAsia="標楷體"/>
          <w:sz w:val="28"/>
          <w:szCs w:val="28"/>
        </w:rPr>
        <w:t>組。第二階段原定於</w:t>
      </w:r>
      <w:r w:rsidRPr="001B4960">
        <w:rPr>
          <w:rFonts w:eastAsia="標楷體"/>
          <w:sz w:val="28"/>
          <w:szCs w:val="28"/>
        </w:rPr>
        <w:t>5</w:t>
      </w:r>
      <w:r w:rsidRPr="001B4960">
        <w:rPr>
          <w:rFonts w:eastAsia="標楷體"/>
          <w:sz w:val="28"/>
          <w:szCs w:val="28"/>
        </w:rPr>
        <w:t>月</w:t>
      </w:r>
      <w:r w:rsidRPr="001B4960">
        <w:rPr>
          <w:rFonts w:eastAsia="標楷體"/>
          <w:sz w:val="28"/>
          <w:szCs w:val="28"/>
        </w:rPr>
        <w:t>14</w:t>
      </w:r>
      <w:r w:rsidRPr="001B4960">
        <w:rPr>
          <w:rFonts w:eastAsia="標楷體"/>
          <w:sz w:val="28"/>
          <w:szCs w:val="28"/>
        </w:rPr>
        <w:t>日於</w:t>
      </w:r>
      <w:r w:rsidRPr="001B4960">
        <w:rPr>
          <w:rFonts w:eastAsia="標楷體" w:hint="eastAsia"/>
          <w:sz w:val="28"/>
          <w:szCs w:val="28"/>
        </w:rPr>
        <w:t>政治</w:t>
      </w:r>
      <w:r w:rsidRPr="001B4960">
        <w:rPr>
          <w:rFonts w:eastAsia="標楷體"/>
          <w:sz w:val="28"/>
          <w:szCs w:val="28"/>
        </w:rPr>
        <w:t>大學現場聆聽入圍組解說，以利評選優勝團隊，</w:t>
      </w:r>
      <w:proofErr w:type="gramStart"/>
      <w:r w:rsidRPr="001B4960">
        <w:rPr>
          <w:rFonts w:eastAsia="標楷體"/>
          <w:sz w:val="28"/>
          <w:szCs w:val="28"/>
        </w:rPr>
        <w:t>囿</w:t>
      </w:r>
      <w:proofErr w:type="gramEnd"/>
      <w:r w:rsidRPr="001B4960">
        <w:rPr>
          <w:rFonts w:eastAsia="標楷體"/>
          <w:sz w:val="28"/>
          <w:szCs w:val="28"/>
        </w:rPr>
        <w:t>於</w:t>
      </w:r>
      <w:proofErr w:type="gramStart"/>
      <w:r w:rsidRPr="001B4960">
        <w:rPr>
          <w:rFonts w:eastAsia="標楷體"/>
          <w:sz w:val="28"/>
          <w:szCs w:val="28"/>
        </w:rPr>
        <w:t>疫</w:t>
      </w:r>
      <w:proofErr w:type="gramEnd"/>
      <w:r w:rsidRPr="001B4960">
        <w:rPr>
          <w:rFonts w:eastAsia="標楷體"/>
          <w:sz w:val="28"/>
          <w:szCs w:val="28"/>
        </w:rPr>
        <w:t>情，改</w:t>
      </w:r>
      <w:r w:rsidRPr="001B4960">
        <w:rPr>
          <w:rFonts w:eastAsia="標楷體" w:hint="eastAsia"/>
          <w:sz w:val="28"/>
          <w:szCs w:val="28"/>
        </w:rPr>
        <w:t>請</w:t>
      </w:r>
      <w:r w:rsidRPr="001B4960">
        <w:rPr>
          <w:rFonts w:eastAsia="標楷體"/>
          <w:sz w:val="28"/>
          <w:szCs w:val="28"/>
        </w:rPr>
        <w:t>入圍團隊</w:t>
      </w:r>
      <w:r w:rsidRPr="001B4960">
        <w:rPr>
          <w:rFonts w:eastAsia="標楷體"/>
          <w:sz w:val="28"/>
          <w:szCs w:val="28"/>
        </w:rPr>
        <w:t>5</w:t>
      </w:r>
      <w:r w:rsidRPr="001B4960">
        <w:rPr>
          <w:rFonts w:eastAsia="標楷體"/>
          <w:sz w:val="28"/>
          <w:szCs w:val="28"/>
        </w:rPr>
        <w:t>月</w:t>
      </w:r>
      <w:r w:rsidRPr="001B4960">
        <w:rPr>
          <w:rFonts w:eastAsia="標楷體"/>
          <w:sz w:val="28"/>
          <w:szCs w:val="28"/>
        </w:rPr>
        <w:t>12</w:t>
      </w:r>
      <w:r w:rsidRPr="001B4960">
        <w:rPr>
          <w:rFonts w:eastAsia="標楷體"/>
          <w:sz w:val="28"/>
          <w:szCs w:val="28"/>
        </w:rPr>
        <w:t>日提供</w:t>
      </w:r>
      <w:r w:rsidRPr="001B4960">
        <w:rPr>
          <w:rFonts w:eastAsia="標楷體" w:hint="eastAsia"/>
          <w:sz w:val="28"/>
          <w:szCs w:val="28"/>
        </w:rPr>
        <w:t>1</w:t>
      </w:r>
      <w:r w:rsidRPr="001B4960">
        <w:rPr>
          <w:rFonts w:eastAsia="標楷體"/>
          <w:sz w:val="28"/>
          <w:szCs w:val="28"/>
        </w:rPr>
        <w:t>0</w:t>
      </w:r>
      <w:r w:rsidRPr="001B4960">
        <w:rPr>
          <w:rFonts w:eastAsia="標楷體" w:hint="eastAsia"/>
          <w:sz w:val="28"/>
          <w:szCs w:val="28"/>
        </w:rPr>
        <w:t>分鐘</w:t>
      </w:r>
      <w:r w:rsidRPr="001B4960">
        <w:rPr>
          <w:rFonts w:eastAsia="標楷體"/>
          <w:sz w:val="28"/>
          <w:szCs w:val="28"/>
        </w:rPr>
        <w:t>簡報</w:t>
      </w:r>
      <w:r w:rsidRPr="001B4960">
        <w:rPr>
          <w:rFonts w:eastAsia="標楷體" w:hint="eastAsia"/>
          <w:sz w:val="28"/>
          <w:szCs w:val="28"/>
        </w:rPr>
        <w:t>影片</w:t>
      </w:r>
      <w:r w:rsidRPr="001B4960">
        <w:rPr>
          <w:rFonts w:eastAsia="標楷體"/>
          <w:sz w:val="28"/>
          <w:szCs w:val="28"/>
        </w:rPr>
        <w:t>說明，並於今日由遴選委員與各組</w:t>
      </w:r>
      <w:proofErr w:type="gramStart"/>
      <w:r w:rsidRPr="001B4960">
        <w:rPr>
          <w:rFonts w:eastAsia="標楷體" w:hint="eastAsia"/>
          <w:sz w:val="28"/>
          <w:szCs w:val="28"/>
        </w:rPr>
        <w:t>採</w:t>
      </w:r>
      <w:r w:rsidRPr="001B4960">
        <w:rPr>
          <w:rFonts w:eastAsia="標楷體"/>
          <w:sz w:val="28"/>
          <w:szCs w:val="28"/>
        </w:rPr>
        <w:t>線上視訊詢</w:t>
      </w:r>
      <w:proofErr w:type="gramEnd"/>
      <w:r w:rsidRPr="001B4960">
        <w:rPr>
          <w:rFonts w:eastAsia="標楷體"/>
          <w:sz w:val="28"/>
          <w:szCs w:val="28"/>
        </w:rPr>
        <w:t>答</w:t>
      </w:r>
      <w:r w:rsidRPr="001B4960">
        <w:rPr>
          <w:rFonts w:eastAsia="標楷體" w:hint="eastAsia"/>
          <w:sz w:val="28"/>
          <w:szCs w:val="28"/>
        </w:rPr>
        <w:t>方式，</w:t>
      </w:r>
      <w:r w:rsidRPr="001B4960">
        <w:rPr>
          <w:rFonts w:eastAsia="標楷體"/>
          <w:sz w:val="28"/>
          <w:szCs w:val="28"/>
        </w:rPr>
        <w:t>完成第二階段遴選作業；整個程序於下午</w:t>
      </w:r>
      <w:r w:rsidRPr="001B4960">
        <w:rPr>
          <w:rFonts w:eastAsia="標楷體" w:hint="eastAsia"/>
          <w:sz w:val="28"/>
          <w:szCs w:val="28"/>
        </w:rPr>
        <w:t>4</w:t>
      </w:r>
      <w:r w:rsidRPr="001B4960">
        <w:rPr>
          <w:rFonts w:eastAsia="標楷體"/>
          <w:sz w:val="28"/>
          <w:szCs w:val="28"/>
        </w:rPr>
        <w:t>:</w:t>
      </w:r>
      <w:r w:rsidR="005F0390" w:rsidRPr="001B4960">
        <w:rPr>
          <w:rFonts w:eastAsia="標楷體" w:hint="eastAsia"/>
          <w:sz w:val="28"/>
          <w:szCs w:val="28"/>
        </w:rPr>
        <w:t>15</w:t>
      </w:r>
      <w:r w:rsidRPr="001B4960">
        <w:rPr>
          <w:rFonts w:eastAsia="標楷體"/>
          <w:sz w:val="28"/>
          <w:szCs w:val="28"/>
        </w:rPr>
        <w:t>完成。</w:t>
      </w:r>
    </w:p>
    <w:p w14:paraId="6CB623E4" w14:textId="0D258EE0" w:rsidR="005F0390" w:rsidRPr="001B4960" w:rsidRDefault="005F0390" w:rsidP="005F0390">
      <w:pPr>
        <w:tabs>
          <w:tab w:val="left" w:pos="2127"/>
          <w:tab w:val="left" w:pos="2410"/>
        </w:tabs>
        <w:snapToGrid w:val="0"/>
        <w:spacing w:beforeLines="50" w:before="180" w:line="320" w:lineRule="atLeast"/>
        <w:ind w:firstLine="567"/>
        <w:jc w:val="both"/>
        <w:rPr>
          <w:rFonts w:eastAsia="標楷體"/>
          <w:sz w:val="28"/>
          <w:szCs w:val="28"/>
        </w:rPr>
      </w:pPr>
      <w:r w:rsidRPr="001B4960">
        <w:rPr>
          <w:rFonts w:eastAsia="標楷體" w:hint="eastAsia"/>
          <w:sz w:val="28"/>
          <w:szCs w:val="28"/>
        </w:rPr>
        <w:t>今年各組同學的題目及內容具備多樣化角度、創新性思維，十分令人驚豔。然而，對於各入圍組別於簡報、答</w:t>
      </w:r>
      <w:proofErr w:type="gramStart"/>
      <w:r w:rsidRPr="001B4960">
        <w:rPr>
          <w:rFonts w:eastAsia="標楷體" w:hint="eastAsia"/>
          <w:sz w:val="28"/>
          <w:szCs w:val="28"/>
        </w:rPr>
        <w:t>詢</w:t>
      </w:r>
      <w:proofErr w:type="gramEnd"/>
      <w:r w:rsidRPr="001B4960">
        <w:rPr>
          <w:rFonts w:eastAsia="標楷體" w:hint="eastAsia"/>
          <w:sz w:val="28"/>
          <w:szCs w:val="28"/>
        </w:rPr>
        <w:t>及表現法進行綜合評斷，最終評選出</w:t>
      </w:r>
      <w:r w:rsidRPr="001B4960">
        <w:rPr>
          <w:rFonts w:eastAsia="標楷體" w:hint="eastAsia"/>
          <w:sz w:val="28"/>
          <w:szCs w:val="28"/>
        </w:rPr>
        <w:t>3</w:t>
      </w:r>
      <w:r w:rsidRPr="001B4960">
        <w:rPr>
          <w:rFonts w:eastAsia="標楷體" w:hint="eastAsia"/>
          <w:sz w:val="28"/>
          <w:szCs w:val="28"/>
        </w:rPr>
        <w:t>組特優獎、</w:t>
      </w:r>
      <w:r w:rsidRPr="001B4960">
        <w:rPr>
          <w:rFonts w:eastAsia="標楷體" w:hint="eastAsia"/>
          <w:sz w:val="28"/>
          <w:szCs w:val="28"/>
        </w:rPr>
        <w:t>1</w:t>
      </w:r>
      <w:r w:rsidRPr="001B4960">
        <w:rPr>
          <w:rFonts w:eastAsia="標楷體" w:hint="eastAsia"/>
          <w:sz w:val="28"/>
          <w:szCs w:val="28"/>
        </w:rPr>
        <w:t>組創意設計獎、</w:t>
      </w:r>
      <w:r w:rsidRPr="001B4960">
        <w:rPr>
          <w:rFonts w:eastAsia="標楷體" w:hint="eastAsia"/>
          <w:sz w:val="28"/>
          <w:szCs w:val="28"/>
        </w:rPr>
        <w:t>1</w:t>
      </w:r>
      <w:r w:rsidRPr="001B4960">
        <w:rPr>
          <w:rFonts w:eastAsia="標楷體" w:hint="eastAsia"/>
          <w:sz w:val="28"/>
          <w:szCs w:val="28"/>
        </w:rPr>
        <w:t>組國土實踐獎及</w:t>
      </w:r>
      <w:r w:rsidRPr="001B4960">
        <w:rPr>
          <w:rFonts w:eastAsia="標楷體" w:hint="eastAsia"/>
          <w:sz w:val="28"/>
          <w:szCs w:val="28"/>
        </w:rPr>
        <w:t>7</w:t>
      </w:r>
      <w:r w:rsidRPr="001B4960">
        <w:rPr>
          <w:rFonts w:eastAsia="標楷體" w:hint="eastAsia"/>
          <w:sz w:val="28"/>
          <w:szCs w:val="28"/>
        </w:rPr>
        <w:t>組佳作獎。</w:t>
      </w:r>
    </w:p>
    <w:p w14:paraId="532063CA" w14:textId="77777777" w:rsidR="0000413A" w:rsidRPr="001B4960" w:rsidRDefault="0000413A" w:rsidP="0000413A">
      <w:pPr>
        <w:tabs>
          <w:tab w:val="left" w:pos="2127"/>
          <w:tab w:val="left" w:pos="2410"/>
        </w:tabs>
        <w:snapToGrid w:val="0"/>
        <w:spacing w:beforeLines="50" w:before="180" w:line="240" w:lineRule="atLeast"/>
        <w:ind w:firstLine="567"/>
        <w:jc w:val="both"/>
        <w:rPr>
          <w:rFonts w:eastAsia="標楷體"/>
          <w:szCs w:val="24"/>
        </w:rPr>
      </w:pPr>
      <w:r w:rsidRPr="001B4960">
        <w:rPr>
          <w:rFonts w:eastAsia="標楷體"/>
          <w:b/>
          <w:bCs/>
          <w:sz w:val="28"/>
          <w:szCs w:val="28"/>
        </w:rPr>
        <w:t>本年度優秀規劃獎</w:t>
      </w:r>
      <w:r w:rsidRPr="001B4960">
        <w:rPr>
          <w:rFonts w:eastAsia="標楷體" w:hint="eastAsia"/>
          <w:b/>
          <w:bCs/>
          <w:sz w:val="28"/>
          <w:szCs w:val="28"/>
        </w:rPr>
        <w:t>遴選結果</w:t>
      </w:r>
      <w:r w:rsidRPr="001B4960">
        <w:rPr>
          <w:rFonts w:eastAsia="標楷體"/>
          <w:b/>
          <w:bCs/>
          <w:sz w:val="28"/>
          <w:szCs w:val="28"/>
        </w:rPr>
        <w:t>如下</w:t>
      </w:r>
      <w:r w:rsidRPr="001B4960">
        <w:rPr>
          <w:rFonts w:eastAsia="標楷體"/>
          <w:szCs w:val="24"/>
        </w:rPr>
        <w:t>:</w:t>
      </w:r>
    </w:p>
    <w:p w14:paraId="5F56DCCE" w14:textId="02C0AAAC" w:rsidR="00340A19" w:rsidRPr="001B4960" w:rsidRDefault="00340A19" w:rsidP="001E7CD0">
      <w:pPr>
        <w:spacing w:beforeLines="50" w:before="180" w:line="440" w:lineRule="exact"/>
        <w:ind w:leftChars="235" w:left="564"/>
        <w:jc w:val="both"/>
        <w:rPr>
          <w:rFonts w:ascii="標楷體" w:eastAsia="標楷體"/>
          <w:sz w:val="28"/>
          <w:szCs w:val="28"/>
        </w:rPr>
      </w:pPr>
      <w:r w:rsidRPr="001B4960">
        <w:rPr>
          <w:rFonts w:ascii="標楷體" w:eastAsia="標楷體"/>
          <w:sz w:val="28"/>
          <w:szCs w:val="28"/>
        </w:rPr>
        <w:t>-</w:t>
      </w:r>
      <w:r w:rsidR="00D929D7" w:rsidRPr="001B4960">
        <w:rPr>
          <w:rFonts w:ascii="標楷體" w:eastAsia="標楷體"/>
          <w:sz w:val="28"/>
          <w:szCs w:val="28"/>
        </w:rPr>
        <w:t>優</w:t>
      </w:r>
      <w:r w:rsidR="005F0390" w:rsidRPr="001B4960">
        <w:rPr>
          <w:rFonts w:ascii="標楷體" w:eastAsia="標楷體" w:hint="eastAsia"/>
          <w:sz w:val="28"/>
          <w:szCs w:val="28"/>
        </w:rPr>
        <w:t>等</w:t>
      </w:r>
      <w:r w:rsidRPr="001B4960">
        <w:rPr>
          <w:rFonts w:ascii="標楷體" w:eastAsia="標楷體"/>
          <w:sz w:val="28"/>
          <w:szCs w:val="28"/>
        </w:rPr>
        <w:t xml:space="preserve">獎 </w:t>
      </w:r>
      <w:r w:rsidR="00D2244B">
        <w:rPr>
          <w:rFonts w:ascii="標楷體" w:eastAsia="標楷體" w:hint="eastAsia"/>
          <w:sz w:val="28"/>
          <w:szCs w:val="28"/>
        </w:rPr>
        <w:t xml:space="preserve"> </w:t>
      </w:r>
      <w:r w:rsidRPr="001B4960">
        <w:rPr>
          <w:rFonts w:ascii="標楷體" w:eastAsia="標楷體"/>
          <w:sz w:val="28"/>
          <w:szCs w:val="28"/>
        </w:rPr>
        <w:t>共</w:t>
      </w:r>
      <w:r w:rsidR="005F0390" w:rsidRPr="001B4960">
        <w:rPr>
          <w:rFonts w:ascii="標楷體" w:eastAsia="標楷體" w:hAnsi="標楷體" w:hint="eastAsia"/>
          <w:sz w:val="28"/>
          <w:szCs w:val="28"/>
        </w:rPr>
        <w:t>3</w:t>
      </w:r>
      <w:r w:rsidRPr="001B4960">
        <w:rPr>
          <w:rFonts w:ascii="標楷體" w:eastAsia="標楷體"/>
          <w:sz w:val="28"/>
          <w:szCs w:val="28"/>
        </w:rPr>
        <w:t>組</w:t>
      </w:r>
    </w:p>
    <w:p w14:paraId="0744BD6C" w14:textId="6179C78F" w:rsidR="00BF6019" w:rsidRPr="00401299" w:rsidRDefault="005F0390" w:rsidP="001E7CD0">
      <w:pPr>
        <w:pStyle w:val="a3"/>
        <w:numPr>
          <w:ilvl w:val="0"/>
          <w:numId w:val="13"/>
        </w:numPr>
        <w:spacing w:line="440" w:lineRule="exact"/>
        <w:ind w:leftChars="0" w:left="1134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r w:rsidRPr="00401299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成功大學都市計劃學系 </w:t>
      </w:r>
      <w:r w:rsidR="008D10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proofErr w:type="gramStart"/>
      <w:r w:rsidRPr="00401299">
        <w:rPr>
          <w:rFonts w:ascii="標楷體" w:eastAsia="標楷體" w:hAnsi="標楷體" w:cs="Arial"/>
          <w:b/>
          <w:bCs/>
          <w:sz w:val="28"/>
          <w:szCs w:val="28"/>
        </w:rPr>
        <w:t>歸有光</w:t>
      </w:r>
      <w:proofErr w:type="gramEnd"/>
      <w:r w:rsidRPr="00401299">
        <w:rPr>
          <w:rFonts w:ascii="標楷體" w:eastAsia="標楷體" w:hAnsi="標楷體" w:cs="Arial"/>
          <w:b/>
          <w:bCs/>
          <w:sz w:val="28"/>
          <w:szCs w:val="28"/>
        </w:rPr>
        <w:t>，仁有電－</w:t>
      </w:r>
      <w:proofErr w:type="gramStart"/>
      <w:r w:rsidRPr="00401299">
        <w:rPr>
          <w:rFonts w:ascii="標楷體" w:eastAsia="標楷體" w:hAnsi="標楷體" w:cs="Arial"/>
          <w:b/>
          <w:bCs/>
          <w:sz w:val="28"/>
          <w:szCs w:val="28"/>
        </w:rPr>
        <w:t>智慧綠能住宅</w:t>
      </w:r>
      <w:proofErr w:type="gramEnd"/>
      <w:r w:rsidRPr="00401299">
        <w:rPr>
          <w:rFonts w:ascii="標楷體" w:eastAsia="標楷體" w:hAnsi="標楷體" w:cs="Arial"/>
          <w:b/>
          <w:bCs/>
          <w:sz w:val="28"/>
          <w:szCs w:val="28"/>
        </w:rPr>
        <w:t>社區示範計畫</w:t>
      </w:r>
    </w:p>
    <w:p w14:paraId="5F3FFD6D" w14:textId="17E99CD5" w:rsidR="00BF6019" w:rsidRPr="00401299" w:rsidRDefault="005F0390" w:rsidP="001E7CD0">
      <w:pPr>
        <w:pStyle w:val="a3"/>
        <w:numPr>
          <w:ilvl w:val="0"/>
          <w:numId w:val="13"/>
        </w:numPr>
        <w:spacing w:line="440" w:lineRule="exact"/>
        <w:ind w:leftChars="0" w:left="1134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r w:rsidRPr="00401299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政治大學地政學系土地資源規劃組 </w:t>
      </w:r>
      <w:r w:rsidR="008D10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Pr="00401299">
        <w:rPr>
          <w:rFonts w:ascii="標楷體" w:eastAsia="標楷體" w:hAnsi="標楷體" w:cs="Arial"/>
          <w:b/>
          <w:bCs/>
          <w:sz w:val="28"/>
          <w:szCs w:val="28"/>
        </w:rPr>
        <w:t>悠悠山河金娛樂</w:t>
      </w:r>
    </w:p>
    <w:p w14:paraId="24294B7D" w14:textId="78324FB9" w:rsidR="005F0390" w:rsidRPr="00401299" w:rsidRDefault="005F0390" w:rsidP="001E7CD0">
      <w:pPr>
        <w:pStyle w:val="a3"/>
        <w:numPr>
          <w:ilvl w:val="0"/>
          <w:numId w:val="13"/>
        </w:numPr>
        <w:spacing w:line="440" w:lineRule="exact"/>
        <w:ind w:leftChars="0" w:left="1134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r w:rsidRPr="00401299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逢甲大學都市計畫與空間資訊系 </w:t>
      </w:r>
      <w:r w:rsidR="008D10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proofErr w:type="gramStart"/>
      <w:r w:rsidRPr="00401299">
        <w:rPr>
          <w:rFonts w:ascii="標楷體" w:eastAsia="標楷體" w:hAnsi="標楷體" w:cs="Arial"/>
          <w:b/>
          <w:bCs/>
          <w:sz w:val="28"/>
          <w:szCs w:val="28"/>
        </w:rPr>
        <w:t>農遊花果山</w:t>
      </w:r>
      <w:proofErr w:type="gramEnd"/>
      <w:r w:rsidRPr="00401299">
        <w:rPr>
          <w:rFonts w:ascii="標楷體" w:eastAsia="標楷體" w:hAnsi="標楷體" w:cs="Arial"/>
          <w:b/>
          <w:bCs/>
          <w:sz w:val="28"/>
          <w:szCs w:val="28"/>
        </w:rPr>
        <w:t>，尋覓新社</w:t>
      </w:r>
      <w:proofErr w:type="gramStart"/>
      <w:r w:rsidRPr="00401299">
        <w:rPr>
          <w:rFonts w:ascii="標楷體" w:eastAsia="標楷體" w:hAnsi="標楷體" w:cs="Arial"/>
          <w:b/>
          <w:bCs/>
          <w:sz w:val="28"/>
          <w:szCs w:val="28"/>
        </w:rPr>
        <w:t>好菇事</w:t>
      </w:r>
      <w:proofErr w:type="gramEnd"/>
      <w:r w:rsidRPr="00401299">
        <w:rPr>
          <w:rFonts w:ascii="標楷體" w:eastAsia="標楷體" w:hAnsi="標楷體" w:cs="Arial"/>
          <w:b/>
          <w:bCs/>
          <w:sz w:val="28"/>
          <w:szCs w:val="28"/>
        </w:rPr>
        <w:t>-新社鄉村地區整體規劃案</w:t>
      </w:r>
    </w:p>
    <w:p w14:paraId="2BD8C37F" w14:textId="34603F2F" w:rsidR="00340A19" w:rsidRPr="001B4960" w:rsidRDefault="00340A19" w:rsidP="001E7CD0">
      <w:pPr>
        <w:spacing w:beforeLines="50" w:before="180" w:line="440" w:lineRule="exact"/>
        <w:ind w:leftChars="235" w:left="564"/>
        <w:jc w:val="both"/>
        <w:rPr>
          <w:rFonts w:ascii="標楷體" w:eastAsia="標楷體"/>
          <w:sz w:val="28"/>
          <w:szCs w:val="28"/>
        </w:rPr>
      </w:pPr>
      <w:r w:rsidRPr="001B4960">
        <w:rPr>
          <w:rFonts w:ascii="標楷體" w:eastAsia="標楷體"/>
          <w:sz w:val="28"/>
          <w:szCs w:val="28"/>
        </w:rPr>
        <w:t>-</w:t>
      </w:r>
      <w:r w:rsidR="005F0390" w:rsidRPr="001B4960">
        <w:rPr>
          <w:rFonts w:ascii="標楷體" w:eastAsia="標楷體" w:hint="eastAsia"/>
          <w:sz w:val="28"/>
          <w:szCs w:val="28"/>
        </w:rPr>
        <w:t>創意設計</w:t>
      </w:r>
      <w:r w:rsidR="00D929D7" w:rsidRPr="001B4960">
        <w:rPr>
          <w:rFonts w:ascii="標楷體" w:eastAsia="標楷體"/>
          <w:sz w:val="28"/>
          <w:szCs w:val="28"/>
        </w:rPr>
        <w:t>獎</w:t>
      </w:r>
      <w:r w:rsidRPr="001B4960">
        <w:rPr>
          <w:rFonts w:ascii="標楷體" w:eastAsia="標楷體"/>
          <w:sz w:val="28"/>
          <w:szCs w:val="28"/>
        </w:rPr>
        <w:t xml:space="preserve"> </w:t>
      </w:r>
      <w:r w:rsidR="00D2244B">
        <w:rPr>
          <w:rFonts w:ascii="標楷體" w:eastAsia="標楷體" w:hint="eastAsia"/>
          <w:sz w:val="28"/>
          <w:szCs w:val="28"/>
        </w:rPr>
        <w:t xml:space="preserve"> </w:t>
      </w:r>
      <w:r w:rsidRPr="001B4960">
        <w:rPr>
          <w:rFonts w:ascii="標楷體" w:eastAsia="標楷體"/>
          <w:sz w:val="28"/>
          <w:szCs w:val="28"/>
        </w:rPr>
        <w:t>共</w:t>
      </w:r>
      <w:r w:rsidR="005F0390" w:rsidRPr="001B4960">
        <w:rPr>
          <w:rFonts w:ascii="標楷體" w:eastAsia="標楷體" w:hAnsi="標楷體" w:hint="eastAsia"/>
          <w:sz w:val="28"/>
          <w:szCs w:val="28"/>
        </w:rPr>
        <w:t>1</w:t>
      </w:r>
      <w:r w:rsidRPr="001B4960">
        <w:rPr>
          <w:rFonts w:ascii="標楷體" w:eastAsia="標楷體"/>
          <w:sz w:val="28"/>
          <w:szCs w:val="28"/>
        </w:rPr>
        <w:t>組</w:t>
      </w:r>
    </w:p>
    <w:p w14:paraId="3F71820C" w14:textId="3D295CD3" w:rsidR="005F0390" w:rsidRPr="00401299" w:rsidRDefault="005F0390" w:rsidP="001E7CD0">
      <w:pPr>
        <w:pStyle w:val="a3"/>
        <w:numPr>
          <w:ilvl w:val="0"/>
          <w:numId w:val="13"/>
        </w:numPr>
        <w:spacing w:line="440" w:lineRule="exact"/>
        <w:ind w:leftChars="0" w:left="1134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proofErr w:type="gramStart"/>
      <w:r w:rsidRPr="00401299">
        <w:rPr>
          <w:rFonts w:ascii="標楷體" w:eastAsia="標楷體" w:hAnsi="標楷體" w:cs="Arial" w:hint="eastAsia"/>
          <w:b/>
          <w:bCs/>
          <w:sz w:val="28"/>
          <w:szCs w:val="28"/>
        </w:rPr>
        <w:t>臺</w:t>
      </w:r>
      <w:proofErr w:type="gramEnd"/>
      <w:r w:rsidRPr="00401299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北科技大學建築系 </w:t>
      </w:r>
      <w:r w:rsidR="008D10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Pr="00401299">
        <w:rPr>
          <w:rFonts w:ascii="標楷體" w:eastAsia="標楷體" w:hAnsi="標楷體" w:cs="Arial"/>
          <w:b/>
          <w:bCs/>
          <w:sz w:val="28"/>
          <w:szCs w:val="28"/>
        </w:rPr>
        <w:t>ALGAE scape藻類能源循環地景</w:t>
      </w:r>
    </w:p>
    <w:p w14:paraId="29D6715F" w14:textId="6B64B87A" w:rsidR="00340A19" w:rsidRPr="001B4960" w:rsidRDefault="00340A19" w:rsidP="001E7CD0">
      <w:pPr>
        <w:spacing w:beforeLines="50" w:before="180" w:line="440" w:lineRule="exact"/>
        <w:ind w:leftChars="235" w:left="564"/>
        <w:jc w:val="both"/>
        <w:rPr>
          <w:rFonts w:ascii="標楷體" w:eastAsia="標楷體"/>
          <w:sz w:val="28"/>
          <w:szCs w:val="28"/>
        </w:rPr>
      </w:pPr>
      <w:r w:rsidRPr="001B4960">
        <w:rPr>
          <w:rFonts w:ascii="標楷體" w:eastAsia="標楷體"/>
          <w:sz w:val="28"/>
          <w:szCs w:val="28"/>
        </w:rPr>
        <w:t>-</w:t>
      </w:r>
      <w:r w:rsidR="005F0390" w:rsidRPr="001B4960">
        <w:rPr>
          <w:rFonts w:ascii="標楷體" w:eastAsia="標楷體" w:hint="eastAsia"/>
          <w:sz w:val="28"/>
          <w:szCs w:val="28"/>
        </w:rPr>
        <w:t>國土實踐</w:t>
      </w:r>
      <w:r w:rsidRPr="001B4960">
        <w:rPr>
          <w:rFonts w:ascii="標楷體" w:eastAsia="標楷體"/>
          <w:sz w:val="28"/>
          <w:szCs w:val="28"/>
        </w:rPr>
        <w:t xml:space="preserve">獎 </w:t>
      </w:r>
      <w:r w:rsidR="00D2244B">
        <w:rPr>
          <w:rFonts w:ascii="標楷體" w:eastAsia="標楷體" w:hint="eastAsia"/>
          <w:sz w:val="28"/>
          <w:szCs w:val="28"/>
        </w:rPr>
        <w:t xml:space="preserve"> </w:t>
      </w:r>
      <w:r w:rsidRPr="001B4960">
        <w:rPr>
          <w:rFonts w:ascii="標楷體" w:eastAsia="標楷體"/>
          <w:sz w:val="28"/>
          <w:szCs w:val="28"/>
        </w:rPr>
        <w:t>共</w:t>
      </w:r>
      <w:r w:rsidR="005F0390" w:rsidRPr="001B4960">
        <w:rPr>
          <w:rFonts w:ascii="標楷體" w:eastAsia="標楷體" w:hAnsi="標楷體" w:hint="eastAsia"/>
          <w:sz w:val="28"/>
          <w:szCs w:val="28"/>
        </w:rPr>
        <w:t>1</w:t>
      </w:r>
      <w:r w:rsidRPr="001B4960">
        <w:rPr>
          <w:rFonts w:ascii="標楷體" w:eastAsia="標楷體"/>
          <w:sz w:val="28"/>
          <w:szCs w:val="28"/>
        </w:rPr>
        <w:t>組</w:t>
      </w:r>
    </w:p>
    <w:p w14:paraId="6ED17EFD" w14:textId="1DCC2BA8" w:rsidR="005F0390" w:rsidRDefault="005F0390" w:rsidP="001E7CD0">
      <w:pPr>
        <w:pStyle w:val="a3"/>
        <w:numPr>
          <w:ilvl w:val="0"/>
          <w:numId w:val="13"/>
        </w:numPr>
        <w:spacing w:line="440" w:lineRule="exact"/>
        <w:ind w:leftChars="0" w:left="1134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proofErr w:type="gramStart"/>
      <w:r w:rsidRPr="00401299">
        <w:rPr>
          <w:rFonts w:ascii="標楷體" w:eastAsia="標楷體" w:hAnsi="標楷體" w:cs="Arial" w:hint="eastAsia"/>
          <w:b/>
          <w:bCs/>
          <w:sz w:val="28"/>
          <w:szCs w:val="28"/>
        </w:rPr>
        <w:t>臺</w:t>
      </w:r>
      <w:proofErr w:type="gramEnd"/>
      <w:r w:rsidRPr="00401299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北大學都市計劃研究所 </w:t>
      </w:r>
      <w:r w:rsidR="008D10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 </w:t>
      </w:r>
      <w:r w:rsidRPr="00401299">
        <w:rPr>
          <w:rFonts w:ascii="標楷體" w:eastAsia="標楷體" w:hAnsi="標楷體" w:cs="Arial"/>
          <w:b/>
          <w:bCs/>
          <w:sz w:val="28"/>
          <w:szCs w:val="28"/>
        </w:rPr>
        <w:t>「</w:t>
      </w:r>
      <w:proofErr w:type="gramStart"/>
      <w:r w:rsidRPr="00401299">
        <w:rPr>
          <w:rFonts w:ascii="標楷體" w:eastAsia="標楷體" w:hAnsi="標楷體" w:cs="Arial"/>
          <w:b/>
          <w:bCs/>
          <w:sz w:val="28"/>
          <w:szCs w:val="28"/>
        </w:rPr>
        <w:t>打造最綠的</w:t>
      </w:r>
      <w:proofErr w:type="gramEnd"/>
      <w:r w:rsidRPr="00401299">
        <w:rPr>
          <w:rFonts w:ascii="標楷體" w:eastAsia="標楷體" w:hAnsi="標楷體" w:cs="Arial"/>
          <w:b/>
          <w:bCs/>
          <w:sz w:val="28"/>
          <w:szCs w:val="28"/>
        </w:rPr>
        <w:t>鄉村空間」</w:t>
      </w:r>
      <w:proofErr w:type="gramStart"/>
      <w:r w:rsidRPr="00401299">
        <w:rPr>
          <w:rFonts w:ascii="標楷體" w:eastAsia="標楷體" w:hAnsi="標楷體" w:cs="Arial"/>
          <w:b/>
          <w:bCs/>
          <w:sz w:val="28"/>
          <w:szCs w:val="28"/>
        </w:rPr>
        <w:t>—</w:t>
      </w:r>
      <w:proofErr w:type="gramEnd"/>
      <w:r w:rsidRPr="00401299">
        <w:rPr>
          <w:rFonts w:ascii="標楷體" w:eastAsia="標楷體" w:hAnsi="標楷體" w:cs="Arial"/>
          <w:b/>
          <w:bCs/>
          <w:sz w:val="28"/>
          <w:szCs w:val="28"/>
        </w:rPr>
        <w:t>宜蘭縣五結鄉鄉村地區整體規劃</w:t>
      </w:r>
    </w:p>
    <w:p w14:paraId="2DCD7173" w14:textId="7BBDB273" w:rsidR="00653FBB" w:rsidRPr="001B4960" w:rsidRDefault="00653FBB" w:rsidP="00653FBB">
      <w:pPr>
        <w:spacing w:beforeLines="50" w:before="180" w:line="440" w:lineRule="exact"/>
        <w:ind w:leftChars="235" w:left="564"/>
        <w:jc w:val="both"/>
        <w:rPr>
          <w:rFonts w:ascii="標楷體" w:eastAsia="標楷體"/>
          <w:sz w:val="28"/>
          <w:szCs w:val="28"/>
        </w:rPr>
      </w:pPr>
      <w:r w:rsidRPr="001B4960">
        <w:rPr>
          <w:rFonts w:ascii="標楷體" w:eastAsia="標楷體"/>
          <w:sz w:val="28"/>
          <w:szCs w:val="28"/>
        </w:rPr>
        <w:t>-</w:t>
      </w:r>
      <w:r>
        <w:rPr>
          <w:rFonts w:ascii="標楷體" w:eastAsia="標楷體" w:hint="eastAsia"/>
          <w:sz w:val="28"/>
          <w:szCs w:val="28"/>
        </w:rPr>
        <w:t>佳作</w:t>
      </w:r>
      <w:r w:rsidRPr="001B4960">
        <w:rPr>
          <w:rFonts w:ascii="標楷體" w:eastAsia="標楷體"/>
          <w:sz w:val="28"/>
          <w:szCs w:val="28"/>
        </w:rPr>
        <w:t xml:space="preserve">獎 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1B4960">
        <w:rPr>
          <w:rFonts w:ascii="標楷體" w:eastAsia="標楷體"/>
          <w:sz w:val="28"/>
          <w:szCs w:val="28"/>
        </w:rPr>
        <w:t>共</w:t>
      </w:r>
      <w:r>
        <w:rPr>
          <w:rFonts w:ascii="標楷體" w:eastAsia="標楷體" w:hAnsi="標楷體"/>
          <w:sz w:val="28"/>
          <w:szCs w:val="28"/>
        </w:rPr>
        <w:t>7</w:t>
      </w:r>
      <w:r w:rsidRPr="001B4960">
        <w:rPr>
          <w:rFonts w:ascii="標楷體" w:eastAsia="標楷體"/>
          <w:sz w:val="28"/>
          <w:szCs w:val="28"/>
        </w:rPr>
        <w:t>組</w:t>
      </w:r>
    </w:p>
    <w:p w14:paraId="4B765BFD" w14:textId="2C358F6E" w:rsidR="00653FBB" w:rsidRPr="00F40B2A" w:rsidRDefault="00F40B2A" w:rsidP="00653FBB">
      <w:pPr>
        <w:pStyle w:val="a3"/>
        <w:numPr>
          <w:ilvl w:val="0"/>
          <w:numId w:val="13"/>
        </w:numPr>
        <w:spacing w:line="440" w:lineRule="exact"/>
        <w:ind w:leftChars="0" w:left="1134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成功大學都市計劃學系</w:t>
      </w: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="008D10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 </w:t>
      </w:r>
      <w:proofErr w:type="gramStart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糸</w:t>
      </w:r>
      <w:proofErr w:type="gramEnd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來．City</w:t>
      </w:r>
      <w:proofErr w:type="gramStart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－南紡</w:t>
      </w:r>
      <w:proofErr w:type="gramEnd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仁德廠</w:t>
      </w:r>
      <w:proofErr w:type="gramStart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區綠能</w:t>
      </w:r>
      <w:proofErr w:type="gramEnd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社區再開發規劃案</w:t>
      </w:r>
    </w:p>
    <w:p w14:paraId="5CB52479" w14:textId="29909F21" w:rsidR="00F40B2A" w:rsidRPr="00F40B2A" w:rsidRDefault="00F40B2A" w:rsidP="00F40B2A">
      <w:pPr>
        <w:pStyle w:val="a3"/>
        <w:numPr>
          <w:ilvl w:val="0"/>
          <w:numId w:val="13"/>
        </w:numPr>
        <w:spacing w:line="440" w:lineRule="exact"/>
        <w:ind w:leftChars="0" w:left="1134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金門大學都市計畫與景觀學系</w:t>
      </w: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="008D10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proofErr w:type="gramStart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鱟</w:t>
      </w:r>
      <w:proofErr w:type="gramEnd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會有奇－</w:t>
      </w:r>
      <w:proofErr w:type="gramStart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鱟</w:t>
      </w:r>
      <w:proofErr w:type="gramEnd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文化生境</w:t>
      </w:r>
    </w:p>
    <w:p w14:paraId="69CE29E3" w14:textId="6B7EA184" w:rsidR="00F40B2A" w:rsidRPr="00F40B2A" w:rsidRDefault="00F40B2A" w:rsidP="00F40B2A">
      <w:pPr>
        <w:pStyle w:val="a3"/>
        <w:numPr>
          <w:ilvl w:val="0"/>
          <w:numId w:val="13"/>
        </w:numPr>
        <w:spacing w:line="440" w:lineRule="exact"/>
        <w:ind w:leftChars="0" w:left="1134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proofErr w:type="gramStart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lastRenderedPageBreak/>
        <w:t>臺</w:t>
      </w:r>
      <w:proofErr w:type="gramEnd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北科技大學建築系</w:t>
      </w: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="008D10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Metaverse 豐E足實</w:t>
      </w:r>
    </w:p>
    <w:p w14:paraId="4CCA5EEA" w14:textId="7877DE1B" w:rsidR="00F40B2A" w:rsidRPr="00F40B2A" w:rsidRDefault="00F40B2A" w:rsidP="00F40B2A">
      <w:pPr>
        <w:pStyle w:val="a3"/>
        <w:numPr>
          <w:ilvl w:val="0"/>
          <w:numId w:val="13"/>
        </w:numPr>
        <w:spacing w:line="440" w:lineRule="exact"/>
        <w:ind w:leftChars="0" w:left="1134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國立臺灣大學建築與城鄉研究所</w:t>
      </w: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="008D10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 </w:t>
      </w:r>
      <w:r w:rsidR="00240CEE"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節點與網絡：中興新村田園城市的策略性實踐</w:t>
      </w:r>
    </w:p>
    <w:p w14:paraId="7780EAEE" w14:textId="50C7BCF9" w:rsidR="00F40B2A" w:rsidRPr="00240CEE" w:rsidRDefault="00240CEE" w:rsidP="00F40B2A">
      <w:pPr>
        <w:pStyle w:val="a3"/>
        <w:numPr>
          <w:ilvl w:val="0"/>
          <w:numId w:val="13"/>
        </w:numPr>
        <w:spacing w:line="440" w:lineRule="exact"/>
        <w:ind w:leftChars="0" w:left="1134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朝陽科技大學景觀及都市設計系</w:t>
      </w: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="008D10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翻轉永和</w:t>
      </w:r>
      <w:proofErr w:type="gramStart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—</w:t>
      </w:r>
      <w:proofErr w:type="gramEnd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新世紀花園城市</w:t>
      </w:r>
    </w:p>
    <w:p w14:paraId="06D5C98E" w14:textId="19A97181" w:rsidR="00240CEE" w:rsidRPr="00240CEE" w:rsidRDefault="00240CEE" w:rsidP="00F40B2A">
      <w:pPr>
        <w:pStyle w:val="a3"/>
        <w:numPr>
          <w:ilvl w:val="0"/>
          <w:numId w:val="13"/>
        </w:numPr>
        <w:spacing w:line="440" w:lineRule="exact"/>
        <w:ind w:leftChars="0" w:left="1134"/>
        <w:jc w:val="both"/>
        <w:rPr>
          <w:rFonts w:ascii="標楷體" w:eastAsia="標楷體" w:hAnsi="標楷體" w:cs="Arial"/>
          <w:b/>
          <w:bCs/>
          <w:sz w:val="28"/>
          <w:szCs w:val="28"/>
        </w:rPr>
      </w:pP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臺北市立大學城市發展學系</w:t>
      </w: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="008D10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Glorious Representation </w:t>
      </w:r>
      <w:proofErr w:type="gramStart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埕</w:t>
      </w:r>
      <w:proofErr w:type="gramEnd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華再現</w:t>
      </w:r>
    </w:p>
    <w:p w14:paraId="42251457" w14:textId="4552118B" w:rsidR="00240CEE" w:rsidRPr="00F40B2A" w:rsidRDefault="00240CEE" w:rsidP="00F40B2A">
      <w:pPr>
        <w:pStyle w:val="a3"/>
        <w:numPr>
          <w:ilvl w:val="0"/>
          <w:numId w:val="13"/>
        </w:numPr>
        <w:spacing w:line="440" w:lineRule="exact"/>
        <w:ind w:leftChars="0" w:left="1134"/>
        <w:jc w:val="both"/>
        <w:rPr>
          <w:rFonts w:ascii="標楷體" w:eastAsia="標楷體" w:hAnsi="標楷體" w:cs="Arial" w:hint="eastAsia"/>
          <w:b/>
          <w:bCs/>
          <w:sz w:val="28"/>
          <w:szCs w:val="28"/>
        </w:rPr>
      </w:pP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銘傳大學都市規劃與防災學系</w:t>
      </w: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="008D1086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 </w:t>
      </w:r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臺北市老舊城區氣候變遷調適計劃-以大龍</w:t>
      </w:r>
      <w:proofErr w:type="gramStart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峒</w:t>
      </w:r>
      <w:proofErr w:type="gramEnd"/>
      <w:r w:rsidRPr="00240CEE">
        <w:rPr>
          <w:rFonts w:ascii="標楷體" w:eastAsia="標楷體" w:hAnsi="標楷體" w:cs="Arial" w:hint="eastAsia"/>
          <w:b/>
          <w:bCs/>
          <w:sz w:val="28"/>
          <w:szCs w:val="28"/>
        </w:rPr>
        <w:t>地區熱島效應與極端降雨調適為例</w:t>
      </w:r>
    </w:p>
    <w:p w14:paraId="0F5508CE" w14:textId="77777777" w:rsidR="002612B7" w:rsidRPr="002612B7" w:rsidRDefault="002612B7" w:rsidP="009D5010">
      <w:pPr>
        <w:pStyle w:val="a3"/>
        <w:tabs>
          <w:tab w:val="left" w:pos="2127"/>
          <w:tab w:val="left" w:pos="2410"/>
        </w:tabs>
        <w:snapToGrid w:val="0"/>
        <w:spacing w:beforeLines="50" w:before="180" w:line="240" w:lineRule="atLeast"/>
        <w:ind w:leftChars="0"/>
        <w:rPr>
          <w:rFonts w:eastAsia="標楷體"/>
          <w:sz w:val="32"/>
          <w:szCs w:val="32"/>
        </w:rPr>
      </w:pPr>
      <w:r w:rsidRPr="007F72C1">
        <w:rPr>
          <w:noProof/>
        </w:rPr>
        <w:drawing>
          <wp:inline distT="0" distB="0" distL="0" distR="0" wp14:anchorId="3A8EDD5F" wp14:editId="15CF66D9">
            <wp:extent cx="471600" cy="4939200"/>
            <wp:effectExtent l="0" t="5080" r="0" b="0"/>
            <wp:docPr id="2" name="圖片 2" descr="C:\Users\user\Desktop\16\獎狀等資料\20210515233339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\獎狀等資料\20210515233339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5" t="14880" r="82337" b="16599"/>
                    <a:stretch/>
                  </pic:blipFill>
                  <pic:spPr bwMode="auto">
                    <a:xfrm rot="16200000">
                      <a:off x="0" y="0"/>
                      <a:ext cx="471600" cy="49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596E2" w14:textId="1D25667D" w:rsidR="002612B7" w:rsidRPr="002612B7" w:rsidRDefault="002612B7" w:rsidP="009D5010">
      <w:pPr>
        <w:pStyle w:val="a3"/>
        <w:tabs>
          <w:tab w:val="left" w:pos="2127"/>
          <w:tab w:val="left" w:pos="2410"/>
        </w:tabs>
        <w:snapToGrid w:val="0"/>
        <w:spacing w:beforeLines="100" w:before="360" w:line="240" w:lineRule="atLeast"/>
        <w:ind w:leftChars="0"/>
        <w:jc w:val="center"/>
        <w:rPr>
          <w:rFonts w:eastAsia="標楷體"/>
          <w:sz w:val="32"/>
          <w:szCs w:val="32"/>
        </w:rPr>
      </w:pPr>
      <w:r w:rsidRPr="002612B7">
        <w:rPr>
          <w:rFonts w:eastAsia="標楷體"/>
          <w:sz w:val="32"/>
          <w:szCs w:val="32"/>
        </w:rPr>
        <w:t>中</w:t>
      </w:r>
      <w:r w:rsidRPr="002612B7">
        <w:rPr>
          <w:rFonts w:eastAsia="標楷體" w:hint="eastAsia"/>
          <w:sz w:val="32"/>
          <w:szCs w:val="32"/>
        </w:rPr>
        <w:t xml:space="preserve"> </w:t>
      </w:r>
      <w:r w:rsidRPr="002612B7">
        <w:rPr>
          <w:rFonts w:eastAsia="標楷體"/>
          <w:sz w:val="32"/>
          <w:szCs w:val="32"/>
        </w:rPr>
        <w:t>華</w:t>
      </w:r>
      <w:r w:rsidRPr="002612B7">
        <w:rPr>
          <w:rFonts w:eastAsia="標楷體" w:hint="eastAsia"/>
          <w:sz w:val="32"/>
          <w:szCs w:val="32"/>
        </w:rPr>
        <w:t xml:space="preserve"> </w:t>
      </w:r>
      <w:r w:rsidRPr="002612B7">
        <w:rPr>
          <w:rFonts w:eastAsia="標楷體"/>
          <w:sz w:val="32"/>
          <w:szCs w:val="32"/>
        </w:rPr>
        <w:t>民</w:t>
      </w:r>
      <w:r w:rsidRPr="002612B7">
        <w:rPr>
          <w:rFonts w:eastAsia="標楷體" w:hint="eastAsia"/>
          <w:sz w:val="32"/>
          <w:szCs w:val="32"/>
        </w:rPr>
        <w:t xml:space="preserve"> </w:t>
      </w:r>
      <w:r w:rsidRPr="002612B7">
        <w:rPr>
          <w:rFonts w:eastAsia="標楷體"/>
          <w:sz w:val="32"/>
          <w:szCs w:val="32"/>
        </w:rPr>
        <w:t>國</w:t>
      </w:r>
      <w:r w:rsidRPr="002612B7">
        <w:rPr>
          <w:rFonts w:eastAsia="標楷體" w:hint="eastAsia"/>
          <w:sz w:val="32"/>
          <w:szCs w:val="32"/>
        </w:rPr>
        <w:t xml:space="preserve">  </w:t>
      </w:r>
      <w:r w:rsidRPr="002612B7">
        <w:rPr>
          <w:rFonts w:eastAsia="標楷體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1</w:t>
      </w:r>
      <w:r w:rsidRPr="002612B7">
        <w:rPr>
          <w:rFonts w:eastAsia="標楷體" w:hint="eastAsia"/>
          <w:sz w:val="32"/>
          <w:szCs w:val="32"/>
        </w:rPr>
        <w:t xml:space="preserve">  </w:t>
      </w:r>
      <w:r w:rsidRPr="002612B7">
        <w:rPr>
          <w:rFonts w:eastAsia="標楷體"/>
          <w:sz w:val="32"/>
          <w:szCs w:val="32"/>
        </w:rPr>
        <w:t>年</w:t>
      </w:r>
      <w:r w:rsidRPr="002612B7">
        <w:rPr>
          <w:rFonts w:eastAsia="標楷體" w:hint="eastAsia"/>
          <w:sz w:val="32"/>
          <w:szCs w:val="32"/>
        </w:rPr>
        <w:t xml:space="preserve">  </w:t>
      </w:r>
      <w:r w:rsidRPr="002612B7">
        <w:rPr>
          <w:rFonts w:eastAsia="標楷體"/>
          <w:sz w:val="32"/>
          <w:szCs w:val="32"/>
        </w:rPr>
        <w:t>5</w:t>
      </w:r>
      <w:r w:rsidRPr="002612B7">
        <w:rPr>
          <w:rFonts w:eastAsia="標楷體" w:hint="eastAsia"/>
          <w:sz w:val="32"/>
          <w:szCs w:val="32"/>
        </w:rPr>
        <w:t xml:space="preserve">  </w:t>
      </w:r>
      <w:r w:rsidRPr="002612B7">
        <w:rPr>
          <w:rFonts w:eastAsia="標楷體"/>
          <w:sz w:val="32"/>
          <w:szCs w:val="32"/>
        </w:rPr>
        <w:t>月</w:t>
      </w:r>
      <w:r w:rsidRPr="002612B7">
        <w:rPr>
          <w:rFonts w:eastAsia="標楷體" w:hint="eastAsia"/>
          <w:sz w:val="32"/>
          <w:szCs w:val="32"/>
        </w:rPr>
        <w:t xml:space="preserve">  </w:t>
      </w:r>
      <w:r w:rsidRPr="002612B7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4</w:t>
      </w:r>
      <w:r w:rsidRPr="002612B7">
        <w:rPr>
          <w:rFonts w:eastAsia="標楷體" w:hint="eastAsia"/>
          <w:sz w:val="32"/>
          <w:szCs w:val="32"/>
        </w:rPr>
        <w:t xml:space="preserve">  </w:t>
      </w:r>
      <w:r w:rsidRPr="002612B7">
        <w:rPr>
          <w:rFonts w:eastAsia="標楷體"/>
          <w:sz w:val="32"/>
          <w:szCs w:val="32"/>
        </w:rPr>
        <w:t>日</w:t>
      </w:r>
    </w:p>
    <w:sectPr w:rsidR="002612B7" w:rsidRPr="002612B7" w:rsidSect="005F03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DA4C" w14:textId="77777777" w:rsidR="001C1794" w:rsidRDefault="001C1794" w:rsidP="00CF24E6">
      <w:r>
        <w:separator/>
      </w:r>
    </w:p>
  </w:endnote>
  <w:endnote w:type="continuationSeparator" w:id="0">
    <w:p w14:paraId="39F4D48D" w14:textId="77777777" w:rsidR="001C1794" w:rsidRDefault="001C1794" w:rsidP="00CF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6CB6" w14:textId="77777777" w:rsidR="001C1794" w:rsidRDefault="001C1794" w:rsidP="00CF24E6">
      <w:r>
        <w:separator/>
      </w:r>
    </w:p>
  </w:footnote>
  <w:footnote w:type="continuationSeparator" w:id="0">
    <w:p w14:paraId="699AA520" w14:textId="77777777" w:rsidR="001C1794" w:rsidRDefault="001C1794" w:rsidP="00CF2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F1C"/>
    <w:multiLevelType w:val="hybridMultilevel"/>
    <w:tmpl w:val="18409F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617B03"/>
    <w:multiLevelType w:val="hybridMultilevel"/>
    <w:tmpl w:val="E12AB7C4"/>
    <w:lvl w:ilvl="0" w:tplc="835A8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23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21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8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61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0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80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A0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A1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ED3BFE"/>
    <w:multiLevelType w:val="hybridMultilevel"/>
    <w:tmpl w:val="6F80EFCE"/>
    <w:lvl w:ilvl="0" w:tplc="5EE8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4CF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EC8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E71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EFA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AC4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C5B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884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AB1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564BA"/>
    <w:multiLevelType w:val="hybridMultilevel"/>
    <w:tmpl w:val="1ADA94FC"/>
    <w:lvl w:ilvl="0" w:tplc="F3EAFF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476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236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E6C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214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224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CB7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CB2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CEB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95E70"/>
    <w:multiLevelType w:val="hybridMultilevel"/>
    <w:tmpl w:val="793E9B4A"/>
    <w:lvl w:ilvl="0" w:tplc="EE7ED9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B0E2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A1F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AA2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E51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80F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233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E05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2EB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B785E"/>
    <w:multiLevelType w:val="hybridMultilevel"/>
    <w:tmpl w:val="0B6CB38C"/>
    <w:lvl w:ilvl="0" w:tplc="9CA4E7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CF6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EF4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639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8E0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ADC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40E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2B3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E7A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F0D7C"/>
    <w:multiLevelType w:val="hybridMultilevel"/>
    <w:tmpl w:val="F6BC0C84"/>
    <w:lvl w:ilvl="0" w:tplc="AA40EA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6A5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982F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A77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409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C9F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E88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12CB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27A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4855"/>
    <w:multiLevelType w:val="hybridMultilevel"/>
    <w:tmpl w:val="3D78A80E"/>
    <w:lvl w:ilvl="0" w:tplc="CDFA7C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FE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A40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C4C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232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873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AFD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A96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068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81833"/>
    <w:multiLevelType w:val="hybridMultilevel"/>
    <w:tmpl w:val="2EAE347E"/>
    <w:lvl w:ilvl="0" w:tplc="2036FC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6AA6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04DE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C48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466C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1261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809F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E8CC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DE74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3B27D74"/>
    <w:multiLevelType w:val="hybridMultilevel"/>
    <w:tmpl w:val="4E244FC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0" w15:restartNumberingAfterBreak="0">
    <w:nsid w:val="750B079D"/>
    <w:multiLevelType w:val="hybridMultilevel"/>
    <w:tmpl w:val="68DA021A"/>
    <w:lvl w:ilvl="0" w:tplc="F998C1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0E3D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6CFB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AA4E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72EA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72F1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A298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047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1AE5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5726BF3"/>
    <w:multiLevelType w:val="hybridMultilevel"/>
    <w:tmpl w:val="4858E56E"/>
    <w:lvl w:ilvl="0" w:tplc="54A24C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44C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8AF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ADC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C80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4E0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E5D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2D6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CCD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776E4"/>
    <w:multiLevelType w:val="hybridMultilevel"/>
    <w:tmpl w:val="B2ECA212"/>
    <w:lvl w:ilvl="0" w:tplc="0632E7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8AB3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D00C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FAEF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465D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D047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60B8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70FF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ACC7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893153031">
    <w:abstractNumId w:val="1"/>
  </w:num>
  <w:num w:numId="2" w16cid:durableId="849953417">
    <w:abstractNumId w:val="12"/>
  </w:num>
  <w:num w:numId="3" w16cid:durableId="927932672">
    <w:abstractNumId w:val="10"/>
  </w:num>
  <w:num w:numId="4" w16cid:durableId="1150633320">
    <w:abstractNumId w:val="8"/>
  </w:num>
  <w:num w:numId="5" w16cid:durableId="1042831377">
    <w:abstractNumId w:val="2"/>
  </w:num>
  <w:num w:numId="6" w16cid:durableId="1523742309">
    <w:abstractNumId w:val="4"/>
  </w:num>
  <w:num w:numId="7" w16cid:durableId="2008048323">
    <w:abstractNumId w:val="3"/>
  </w:num>
  <w:num w:numId="8" w16cid:durableId="1672023237">
    <w:abstractNumId w:val="5"/>
  </w:num>
  <w:num w:numId="9" w16cid:durableId="361636649">
    <w:abstractNumId w:val="6"/>
  </w:num>
  <w:num w:numId="10" w16cid:durableId="1160080910">
    <w:abstractNumId w:val="7"/>
  </w:num>
  <w:num w:numId="11" w16cid:durableId="1476296046">
    <w:abstractNumId w:val="11"/>
  </w:num>
  <w:num w:numId="12" w16cid:durableId="40787969">
    <w:abstractNumId w:val="9"/>
  </w:num>
  <w:num w:numId="13" w16cid:durableId="112534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19"/>
    <w:rsid w:val="0000413A"/>
    <w:rsid w:val="00090BA2"/>
    <w:rsid w:val="00137699"/>
    <w:rsid w:val="001B4960"/>
    <w:rsid w:val="001C1794"/>
    <w:rsid w:val="001E7CD0"/>
    <w:rsid w:val="001F6F1B"/>
    <w:rsid w:val="00240CEE"/>
    <w:rsid w:val="002612B7"/>
    <w:rsid w:val="00276F4F"/>
    <w:rsid w:val="002F6141"/>
    <w:rsid w:val="00340A19"/>
    <w:rsid w:val="00401299"/>
    <w:rsid w:val="00425BA9"/>
    <w:rsid w:val="004F5ED6"/>
    <w:rsid w:val="005F0390"/>
    <w:rsid w:val="00653FBB"/>
    <w:rsid w:val="00683EA0"/>
    <w:rsid w:val="008D1086"/>
    <w:rsid w:val="00974AEF"/>
    <w:rsid w:val="009D5010"/>
    <w:rsid w:val="009F68AA"/>
    <w:rsid w:val="00A50AF9"/>
    <w:rsid w:val="00B03C83"/>
    <w:rsid w:val="00B06066"/>
    <w:rsid w:val="00BF6019"/>
    <w:rsid w:val="00CF24E6"/>
    <w:rsid w:val="00CF4299"/>
    <w:rsid w:val="00D2244B"/>
    <w:rsid w:val="00D929D7"/>
    <w:rsid w:val="00E46AB4"/>
    <w:rsid w:val="00E63FC0"/>
    <w:rsid w:val="00EF256B"/>
    <w:rsid w:val="00F40B2A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26A4"/>
  <w15:chartTrackingRefBased/>
  <w15:docId w15:val="{89D30F57-D197-459A-98C7-CF3ABC4F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A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29D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D929D7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F24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F24E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4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F24E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40B2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0B2A"/>
    <w:rPr>
      <w:rFonts w:ascii="Calibri Light" w:eastAsia="新細明體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9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2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3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2022-05-14T08:50:00Z</dcterms:created>
  <dcterms:modified xsi:type="dcterms:W3CDTF">2022-05-16T02:27:00Z</dcterms:modified>
</cp:coreProperties>
</file>